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CC8" w:rsidRPr="006C19FA" w:rsidRDefault="00A02CC8" w:rsidP="00663C99">
      <w:pPr>
        <w:jc w:val="center"/>
        <w:rPr>
          <w:sz w:val="26"/>
          <w:szCs w:val="26"/>
        </w:rPr>
      </w:pPr>
      <w:bookmarkStart w:id="0" w:name="_GoBack"/>
      <w:bookmarkEnd w:id="0"/>
      <w:r w:rsidRPr="006C19FA">
        <w:rPr>
          <w:sz w:val="26"/>
          <w:szCs w:val="26"/>
        </w:rPr>
        <w:t xml:space="preserve">Заключение №9/А </w:t>
      </w:r>
    </w:p>
    <w:p w:rsidR="00A02CC8" w:rsidRPr="006C19FA" w:rsidRDefault="00A02CC8" w:rsidP="00174826">
      <w:pPr>
        <w:jc w:val="center"/>
        <w:rPr>
          <w:sz w:val="26"/>
          <w:szCs w:val="26"/>
        </w:rPr>
      </w:pPr>
      <w:r w:rsidRPr="006C19FA">
        <w:rPr>
          <w:sz w:val="26"/>
          <w:szCs w:val="26"/>
        </w:rPr>
        <w:t>на проект постановления администрации города Пыть-Яха «О внесении изменений в постановление администрации города от 27.12.2016 № 348-па  «Об утверждении ведомственной целевой программы «Благоустройство города Пыть-Яха на 2017-2019 годы»  (с изм. от 29.03.2017 № 77-па, от 13.06.2017 № 151-па, от 07.08.2017 №206-па, от 06.12.2017 №322-па, от 25.12.2017 №355-па)</w:t>
      </w:r>
    </w:p>
    <w:p w:rsidR="00A02CC8" w:rsidRPr="006C19FA" w:rsidRDefault="00A02CC8" w:rsidP="00663C99">
      <w:pPr>
        <w:jc w:val="both"/>
        <w:rPr>
          <w:sz w:val="26"/>
          <w:szCs w:val="26"/>
        </w:rPr>
      </w:pPr>
    </w:p>
    <w:p w:rsidR="00A02CC8" w:rsidRPr="006C19FA" w:rsidRDefault="00A02CC8" w:rsidP="00663C99">
      <w:pPr>
        <w:rPr>
          <w:sz w:val="26"/>
          <w:szCs w:val="26"/>
        </w:rPr>
      </w:pPr>
      <w:r w:rsidRPr="006C19FA">
        <w:rPr>
          <w:sz w:val="26"/>
          <w:szCs w:val="26"/>
        </w:rPr>
        <w:t>г. Пыть-Ях</w:t>
      </w:r>
      <w:r w:rsidRPr="006C19FA">
        <w:rPr>
          <w:sz w:val="26"/>
          <w:szCs w:val="26"/>
        </w:rPr>
        <w:tab/>
      </w:r>
      <w:r w:rsidRPr="006C19FA">
        <w:rPr>
          <w:sz w:val="26"/>
          <w:szCs w:val="26"/>
        </w:rPr>
        <w:tab/>
      </w:r>
      <w:r w:rsidRPr="006C19FA">
        <w:rPr>
          <w:sz w:val="26"/>
          <w:szCs w:val="26"/>
        </w:rPr>
        <w:tab/>
      </w:r>
      <w:r w:rsidRPr="006C19FA">
        <w:rPr>
          <w:sz w:val="26"/>
          <w:szCs w:val="26"/>
        </w:rPr>
        <w:tab/>
      </w:r>
      <w:r w:rsidRPr="006C19FA">
        <w:rPr>
          <w:sz w:val="26"/>
          <w:szCs w:val="26"/>
        </w:rPr>
        <w:tab/>
      </w:r>
      <w:r w:rsidRPr="006C19FA">
        <w:rPr>
          <w:sz w:val="26"/>
          <w:szCs w:val="26"/>
        </w:rPr>
        <w:tab/>
      </w:r>
      <w:r w:rsidRPr="006C19FA">
        <w:rPr>
          <w:sz w:val="26"/>
          <w:szCs w:val="26"/>
        </w:rPr>
        <w:tab/>
      </w:r>
      <w:r w:rsidRPr="006C19FA">
        <w:rPr>
          <w:sz w:val="26"/>
          <w:szCs w:val="26"/>
        </w:rPr>
        <w:tab/>
      </w:r>
      <w:r w:rsidRPr="006C19FA">
        <w:rPr>
          <w:sz w:val="26"/>
          <w:szCs w:val="26"/>
        </w:rPr>
        <w:tab/>
        <w:t xml:space="preserve">        </w:t>
      </w:r>
      <w:r>
        <w:rPr>
          <w:sz w:val="26"/>
          <w:szCs w:val="26"/>
        </w:rPr>
        <w:t xml:space="preserve">   </w:t>
      </w:r>
      <w:r w:rsidRPr="006C19FA">
        <w:rPr>
          <w:sz w:val="26"/>
          <w:szCs w:val="26"/>
        </w:rPr>
        <w:t>11 апреля 2018г.</w:t>
      </w:r>
    </w:p>
    <w:p w:rsidR="00A02CC8" w:rsidRPr="006C19FA" w:rsidRDefault="00A02CC8" w:rsidP="00174826">
      <w:pPr>
        <w:jc w:val="both"/>
        <w:rPr>
          <w:sz w:val="26"/>
          <w:szCs w:val="26"/>
        </w:rPr>
      </w:pPr>
    </w:p>
    <w:p w:rsidR="00A02CC8" w:rsidRPr="006C19FA" w:rsidRDefault="00A02CC8" w:rsidP="00174826">
      <w:pPr>
        <w:ind w:firstLine="567"/>
        <w:jc w:val="both"/>
        <w:rPr>
          <w:sz w:val="26"/>
          <w:szCs w:val="26"/>
        </w:rPr>
      </w:pPr>
      <w:r w:rsidRPr="006C19FA">
        <w:rPr>
          <w:sz w:val="26"/>
          <w:szCs w:val="26"/>
        </w:rPr>
        <w:t xml:space="preserve">Счетно-контрольной палатой города Пыть-Яха на основании п. 3.1. раздела 3 Плана работы Счетно-контрольной палаты города Пыть-Яха на 2018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 экспертиза проекта постановления администрации города Пыть-Яха «О внесении изменений в постановление администрации города от 27.12.2016 № 348-па  «Об утверждении ведомственной целевой программы «Благоустройство города Пыть-Яха на 2017-2019 годы»  (с изм. от 29.03.2017 № 77-па, от 13.06.2017 № 151-па, от 07.08.2017 №206-па, от 06.12.2017 №322-па, от 25.12.2017 №355-па) (далее – проект постановления). </w:t>
      </w:r>
    </w:p>
    <w:p w:rsidR="00A02CC8" w:rsidRPr="006C19FA" w:rsidRDefault="00A02CC8" w:rsidP="00482293">
      <w:pPr>
        <w:ind w:firstLine="567"/>
        <w:jc w:val="both"/>
        <w:rPr>
          <w:sz w:val="26"/>
          <w:szCs w:val="26"/>
        </w:rPr>
      </w:pPr>
      <w:r w:rsidRPr="006C19FA">
        <w:rPr>
          <w:sz w:val="26"/>
          <w:szCs w:val="26"/>
        </w:rPr>
        <w:t xml:space="preserve">В Счетно-контрольную палату проект постановления поступил 10.04.2018г. </w:t>
      </w:r>
    </w:p>
    <w:p w:rsidR="00A02CC8" w:rsidRPr="006C19FA" w:rsidRDefault="00A02CC8" w:rsidP="00482293">
      <w:pPr>
        <w:ind w:firstLine="567"/>
        <w:jc w:val="both"/>
        <w:rPr>
          <w:sz w:val="26"/>
          <w:szCs w:val="26"/>
        </w:rPr>
      </w:pPr>
      <w:r w:rsidRPr="006C19FA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A02CC8" w:rsidRPr="006C19FA" w:rsidRDefault="00A02CC8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6"/>
          <w:szCs w:val="26"/>
        </w:rPr>
      </w:pPr>
      <w:r w:rsidRPr="006C19FA">
        <w:rPr>
          <w:sz w:val="26"/>
          <w:szCs w:val="26"/>
        </w:rPr>
        <w:t>Бюджетный кодекс Российской Федерации;</w:t>
      </w:r>
    </w:p>
    <w:p w:rsidR="00A02CC8" w:rsidRPr="006C19FA" w:rsidRDefault="00A02CC8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6"/>
          <w:szCs w:val="26"/>
        </w:rPr>
      </w:pPr>
      <w:r w:rsidRPr="006C19FA">
        <w:rPr>
          <w:sz w:val="26"/>
          <w:szCs w:val="26"/>
        </w:rPr>
        <w:t>Решение Думы города Пыть-Яха от 21.12.2017 № 129 «О бюджете города Пыть-Яха на 2018 год и на плановый период 2019 и 2020 годов»;</w:t>
      </w:r>
    </w:p>
    <w:p w:rsidR="00A02CC8" w:rsidRPr="006C19FA" w:rsidRDefault="00A02CC8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6"/>
          <w:szCs w:val="26"/>
        </w:rPr>
      </w:pPr>
      <w:r w:rsidRPr="006C19FA">
        <w:rPr>
          <w:sz w:val="26"/>
          <w:szCs w:val="26"/>
        </w:rPr>
        <w:t>Постановление администрации города от 21.08.2013 № 184-па «О муниципальных и ведомственных целевых программах муниципального образования городской округ город Пыть-Ях» (с изменениями);</w:t>
      </w:r>
    </w:p>
    <w:p w:rsidR="00A02CC8" w:rsidRPr="006C19FA" w:rsidRDefault="00A02CC8" w:rsidP="009C114D">
      <w:pPr>
        <w:ind w:firstLine="567"/>
        <w:jc w:val="both"/>
        <w:rPr>
          <w:sz w:val="26"/>
          <w:szCs w:val="26"/>
        </w:rPr>
      </w:pPr>
      <w:r w:rsidRPr="006C19FA">
        <w:rPr>
          <w:sz w:val="26"/>
          <w:szCs w:val="26"/>
        </w:rPr>
        <w:t>и иные нормативные правовые акты, регламентирующие сферу реализации Программы.</w:t>
      </w:r>
    </w:p>
    <w:p w:rsidR="00A02CC8" w:rsidRPr="006C19FA" w:rsidRDefault="00A02CC8" w:rsidP="009C114D">
      <w:pPr>
        <w:ind w:firstLine="567"/>
        <w:jc w:val="both"/>
        <w:rPr>
          <w:sz w:val="26"/>
          <w:szCs w:val="26"/>
        </w:rPr>
      </w:pPr>
      <w:r w:rsidRPr="006C19FA">
        <w:rPr>
          <w:sz w:val="26"/>
          <w:szCs w:val="26"/>
        </w:rPr>
        <w:t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проекта постановления, пояснительная записка.  Дополнительные материалы не запрашивались. Эксперты к проведению экспертизы не привлекались.</w:t>
      </w:r>
    </w:p>
    <w:p w:rsidR="00A02CC8" w:rsidRPr="006C19FA" w:rsidRDefault="00A02CC8" w:rsidP="009C114D">
      <w:pPr>
        <w:ind w:firstLine="567"/>
        <w:jc w:val="both"/>
        <w:rPr>
          <w:sz w:val="26"/>
          <w:szCs w:val="26"/>
        </w:rPr>
      </w:pPr>
      <w:r w:rsidRPr="006C19FA">
        <w:rPr>
          <w:sz w:val="26"/>
          <w:szCs w:val="26"/>
        </w:rPr>
        <w:t>Внесение изменений в муниципальную программу связано с уменьшением объема финансирования программы на 2018 год в результате высвобождения бюджетных ассигнований после заключения муниципальных контрактов.</w:t>
      </w:r>
    </w:p>
    <w:p w:rsidR="00A02CC8" w:rsidRPr="006C19FA" w:rsidRDefault="00A02CC8" w:rsidP="006D7B6D">
      <w:pPr>
        <w:ind w:firstLine="567"/>
        <w:jc w:val="both"/>
        <w:rPr>
          <w:sz w:val="26"/>
          <w:szCs w:val="26"/>
        </w:rPr>
      </w:pPr>
      <w:r w:rsidRPr="006C19FA">
        <w:rPr>
          <w:sz w:val="26"/>
          <w:szCs w:val="26"/>
        </w:rPr>
        <w:t xml:space="preserve">Представленным проектом вносятся изменения в ведомственную целевую программу </w:t>
      </w:r>
      <w:r w:rsidRPr="006C19FA">
        <w:rPr>
          <w:spacing w:val="-10"/>
          <w:sz w:val="26"/>
          <w:szCs w:val="26"/>
        </w:rPr>
        <w:t>«</w:t>
      </w:r>
      <w:r w:rsidRPr="006C19FA">
        <w:rPr>
          <w:sz w:val="26"/>
          <w:szCs w:val="26"/>
        </w:rPr>
        <w:t>Благоустройство города Пыть-Яха на 2017-2019 годы</w:t>
      </w:r>
      <w:r w:rsidRPr="006C19FA">
        <w:rPr>
          <w:sz w:val="26"/>
          <w:szCs w:val="26"/>
          <w:lang w:eastAsia="ar-SA"/>
        </w:rPr>
        <w:t xml:space="preserve">» </w:t>
      </w:r>
      <w:r w:rsidRPr="006C19FA">
        <w:rPr>
          <w:sz w:val="26"/>
          <w:szCs w:val="26"/>
        </w:rPr>
        <w:t>в связи с уменьшением объема финансирования на 12 632,3 тыс. руб. за счет средств местного бюджета по следующим мероприятиям:</w:t>
      </w:r>
    </w:p>
    <w:p w:rsidR="00A02CC8" w:rsidRPr="006C19FA" w:rsidRDefault="00A02CC8" w:rsidP="00686975">
      <w:pPr>
        <w:jc w:val="both"/>
        <w:rPr>
          <w:sz w:val="26"/>
          <w:szCs w:val="26"/>
        </w:rPr>
      </w:pPr>
      <w:r w:rsidRPr="006C19FA">
        <w:rPr>
          <w:sz w:val="26"/>
          <w:szCs w:val="26"/>
        </w:rPr>
        <w:t>-</w:t>
      </w:r>
      <w:r w:rsidRPr="006C19FA">
        <w:rPr>
          <w:sz w:val="26"/>
          <w:szCs w:val="26"/>
        </w:rPr>
        <w:tab/>
        <w:t>по мероприятию 1.2 «Обслуживание и содержание электрооборудования и электрических сетей» уменьшен объем финансирования на 290,3 тыс. руб.;</w:t>
      </w:r>
    </w:p>
    <w:p w:rsidR="00A02CC8" w:rsidRPr="006C19FA" w:rsidRDefault="00A02CC8" w:rsidP="00686975">
      <w:pPr>
        <w:jc w:val="both"/>
        <w:rPr>
          <w:sz w:val="26"/>
          <w:szCs w:val="26"/>
        </w:rPr>
      </w:pPr>
      <w:r w:rsidRPr="006C19FA">
        <w:rPr>
          <w:sz w:val="26"/>
          <w:szCs w:val="26"/>
        </w:rPr>
        <w:t>-</w:t>
      </w:r>
      <w:r w:rsidRPr="006C19FA">
        <w:rPr>
          <w:sz w:val="26"/>
          <w:szCs w:val="26"/>
        </w:rPr>
        <w:tab/>
        <w:t>по мероприятию 2.1 «Охрана, защита и восстановление зеленых насаждений в парках и скверах, ремонт малых архитектурных форм. Прореживание в лесопарковых зонах вдоль пешеходных дорожек, троп от поросли и поврежденных деревьев» уменьшен объем финансирования на 767,8 тыс. руб.;</w:t>
      </w:r>
    </w:p>
    <w:p w:rsidR="00A02CC8" w:rsidRPr="006C19FA" w:rsidRDefault="00A02CC8" w:rsidP="006560B8">
      <w:pPr>
        <w:jc w:val="both"/>
        <w:rPr>
          <w:sz w:val="26"/>
          <w:szCs w:val="26"/>
        </w:rPr>
      </w:pPr>
      <w:r w:rsidRPr="006C19FA">
        <w:rPr>
          <w:sz w:val="26"/>
          <w:szCs w:val="26"/>
        </w:rPr>
        <w:t>-</w:t>
      </w:r>
      <w:r w:rsidRPr="006C19FA">
        <w:rPr>
          <w:sz w:val="26"/>
          <w:szCs w:val="26"/>
        </w:rPr>
        <w:tab/>
        <w:t>по мероприятию 4.1.1.5 «Монтаж, демонтаж уличных флагов расцвечивания; баннеров, растяжек, подключение электроаппаратуры и обслуживание» уменьшен объем финансирования на 135,5 тыс. руб.;</w:t>
      </w:r>
    </w:p>
    <w:p w:rsidR="00A02CC8" w:rsidRPr="006C19FA" w:rsidRDefault="00A02CC8" w:rsidP="006560B8">
      <w:pPr>
        <w:jc w:val="both"/>
        <w:rPr>
          <w:sz w:val="26"/>
          <w:szCs w:val="26"/>
        </w:rPr>
      </w:pPr>
      <w:r w:rsidRPr="006C19FA">
        <w:rPr>
          <w:sz w:val="26"/>
          <w:szCs w:val="26"/>
        </w:rPr>
        <w:t>-</w:t>
      </w:r>
      <w:r w:rsidRPr="006C19FA">
        <w:rPr>
          <w:sz w:val="26"/>
          <w:szCs w:val="26"/>
        </w:rPr>
        <w:tab/>
        <w:t>по мероприятию 4.2.3 «Зимнее и летнее содержание объектов благоустройства» уменьшен объем финансирования на 54,7 тыс. руб.;</w:t>
      </w:r>
    </w:p>
    <w:p w:rsidR="00A02CC8" w:rsidRPr="006C19FA" w:rsidRDefault="00A02CC8" w:rsidP="006560B8">
      <w:pPr>
        <w:jc w:val="both"/>
        <w:rPr>
          <w:sz w:val="26"/>
          <w:szCs w:val="26"/>
        </w:rPr>
      </w:pPr>
      <w:r w:rsidRPr="006C19FA">
        <w:rPr>
          <w:sz w:val="26"/>
          <w:szCs w:val="26"/>
        </w:rPr>
        <w:t>-</w:t>
      </w:r>
      <w:r w:rsidRPr="006C19FA">
        <w:rPr>
          <w:sz w:val="26"/>
          <w:szCs w:val="26"/>
        </w:rPr>
        <w:tab/>
        <w:t>по мероприятию 4.2.5 «Зимнее и летнее содержание городских территорий» уменьшен объем финансирования на 11 384,0 тыс. руб.;</w:t>
      </w:r>
    </w:p>
    <w:p w:rsidR="00A02CC8" w:rsidRPr="006C19FA" w:rsidRDefault="00A02CC8" w:rsidP="006560B8">
      <w:pPr>
        <w:jc w:val="both"/>
        <w:rPr>
          <w:sz w:val="26"/>
          <w:szCs w:val="26"/>
        </w:rPr>
      </w:pPr>
      <w:r w:rsidRPr="006C19FA">
        <w:rPr>
          <w:sz w:val="26"/>
          <w:szCs w:val="26"/>
        </w:rPr>
        <w:tab/>
      </w:r>
    </w:p>
    <w:p w:rsidR="00A02CC8" w:rsidRPr="006C19FA" w:rsidRDefault="00A02CC8" w:rsidP="00125FE8">
      <w:pPr>
        <w:ind w:firstLine="708"/>
        <w:jc w:val="both"/>
        <w:rPr>
          <w:sz w:val="26"/>
          <w:szCs w:val="26"/>
        </w:rPr>
      </w:pPr>
      <w:r w:rsidRPr="006C19FA">
        <w:rPr>
          <w:sz w:val="26"/>
          <w:szCs w:val="26"/>
        </w:rPr>
        <w:t xml:space="preserve">Кроме того, перераспределены объемы финансирования в 2018 и 2019 годах между программными мероприятиями. В том числе: </w:t>
      </w:r>
    </w:p>
    <w:p w:rsidR="00A02CC8" w:rsidRPr="006C19FA" w:rsidRDefault="00A02CC8" w:rsidP="006560B8">
      <w:pPr>
        <w:jc w:val="both"/>
        <w:rPr>
          <w:sz w:val="26"/>
          <w:szCs w:val="26"/>
        </w:rPr>
      </w:pPr>
      <w:r w:rsidRPr="006C19FA">
        <w:rPr>
          <w:sz w:val="26"/>
          <w:szCs w:val="26"/>
        </w:rPr>
        <w:t>-</w:t>
      </w:r>
      <w:r w:rsidRPr="006C19FA">
        <w:rPr>
          <w:sz w:val="26"/>
          <w:szCs w:val="26"/>
        </w:rPr>
        <w:tab/>
        <w:t>по мероприятию 4.3 «Содержание, текущий ремонт, демонтаж МАФ, приобретение и монтаж малых архитектурных форм (детские игровые (спортивные) комплексы, урны, скамейки)» уменьшен объем финансирования на 1 500,0 тыс. руб.;</w:t>
      </w:r>
    </w:p>
    <w:p w:rsidR="00A02CC8" w:rsidRPr="006C19FA" w:rsidRDefault="00A02CC8" w:rsidP="00686975">
      <w:pPr>
        <w:jc w:val="both"/>
        <w:rPr>
          <w:sz w:val="26"/>
          <w:szCs w:val="26"/>
        </w:rPr>
      </w:pPr>
      <w:r w:rsidRPr="006C19FA">
        <w:rPr>
          <w:sz w:val="26"/>
          <w:szCs w:val="26"/>
        </w:rPr>
        <w:t>-</w:t>
      </w:r>
      <w:r w:rsidRPr="006C19FA">
        <w:rPr>
          <w:sz w:val="26"/>
          <w:szCs w:val="26"/>
        </w:rPr>
        <w:tab/>
        <w:t>по мероприятию 4.4 «Ремонт и содержание городского фонтана» увеличен объем финансирования на 1 500,0 тыс. руб.;</w:t>
      </w:r>
    </w:p>
    <w:p w:rsidR="00A02CC8" w:rsidRPr="006C19FA" w:rsidRDefault="00A02CC8" w:rsidP="0079788D">
      <w:pPr>
        <w:ind w:firstLine="567"/>
        <w:jc w:val="both"/>
        <w:rPr>
          <w:sz w:val="26"/>
          <w:szCs w:val="26"/>
        </w:rPr>
      </w:pPr>
    </w:p>
    <w:p w:rsidR="00A02CC8" w:rsidRPr="006C19FA" w:rsidRDefault="00A02CC8" w:rsidP="0079788D">
      <w:pPr>
        <w:ind w:firstLine="567"/>
        <w:jc w:val="both"/>
        <w:rPr>
          <w:sz w:val="26"/>
          <w:szCs w:val="26"/>
        </w:rPr>
      </w:pPr>
      <w:r w:rsidRPr="006C19FA">
        <w:rPr>
          <w:sz w:val="26"/>
          <w:szCs w:val="26"/>
        </w:rPr>
        <w:t xml:space="preserve">Общий объем финансирования по программе на 2017-2019 годы с учетом изменений составит 154 557,1 тыс. руб., за счет средств местного бюджета. </w:t>
      </w:r>
    </w:p>
    <w:p w:rsidR="00A02CC8" w:rsidRPr="006C19FA" w:rsidRDefault="00A02CC8" w:rsidP="0079788D">
      <w:pPr>
        <w:ind w:firstLine="567"/>
        <w:jc w:val="both"/>
        <w:rPr>
          <w:sz w:val="26"/>
          <w:szCs w:val="26"/>
        </w:rPr>
      </w:pPr>
      <w:r w:rsidRPr="006C19FA">
        <w:rPr>
          <w:sz w:val="26"/>
          <w:szCs w:val="26"/>
        </w:rPr>
        <w:t>Соответствующие изменения внесены в паспорт программы, раздел 5, приложение №1 «Перечень программных мероприятий ведомственной целевой программы», приложение № 3 «</w:t>
      </w:r>
      <w:r w:rsidRPr="006C19FA">
        <w:rPr>
          <w:color w:val="000000"/>
          <w:sz w:val="26"/>
          <w:szCs w:val="26"/>
          <w:shd w:val="clear" w:color="auto" w:fill="FFFFFF"/>
        </w:rPr>
        <w:t>Оценка эффективности реализации ведомственной целевой программы».</w:t>
      </w:r>
    </w:p>
    <w:p w:rsidR="00A02CC8" w:rsidRPr="006C19FA" w:rsidRDefault="00A02CC8" w:rsidP="00663C99">
      <w:pPr>
        <w:jc w:val="both"/>
        <w:rPr>
          <w:sz w:val="26"/>
          <w:szCs w:val="26"/>
        </w:rPr>
      </w:pPr>
    </w:p>
    <w:p w:rsidR="00A02CC8" w:rsidRPr="006C19FA" w:rsidRDefault="00A02CC8" w:rsidP="00482293">
      <w:pPr>
        <w:pStyle w:val="BodyText2"/>
        <w:spacing w:after="0" w:line="240" w:lineRule="auto"/>
        <w:ind w:firstLine="567"/>
        <w:jc w:val="both"/>
        <w:rPr>
          <w:sz w:val="26"/>
          <w:szCs w:val="26"/>
        </w:rPr>
      </w:pPr>
      <w:r w:rsidRPr="006C19FA">
        <w:rPr>
          <w:sz w:val="26"/>
          <w:szCs w:val="26"/>
        </w:rPr>
        <w:t>Программные мероприятия соответствуют требованиям, предусмотренным постановлением администрации города от 21.08.2013 №184-па «О муниципальных и ведомственных целевых программах муниципального образования городской округ город Пыть-Ях» (с изменениями).</w:t>
      </w:r>
    </w:p>
    <w:p w:rsidR="00A02CC8" w:rsidRPr="006C19FA" w:rsidRDefault="00A02CC8" w:rsidP="00482293">
      <w:pPr>
        <w:tabs>
          <w:tab w:val="left" w:pos="0"/>
        </w:tabs>
        <w:jc w:val="both"/>
        <w:rPr>
          <w:sz w:val="26"/>
          <w:szCs w:val="26"/>
        </w:rPr>
      </w:pPr>
    </w:p>
    <w:p w:rsidR="00A02CC8" w:rsidRPr="006C19FA" w:rsidRDefault="00A02CC8" w:rsidP="00482293">
      <w:pPr>
        <w:tabs>
          <w:tab w:val="left" w:pos="0"/>
        </w:tabs>
        <w:jc w:val="both"/>
        <w:rPr>
          <w:sz w:val="26"/>
          <w:szCs w:val="26"/>
        </w:rPr>
      </w:pPr>
      <w:r w:rsidRPr="006C19FA">
        <w:rPr>
          <w:sz w:val="26"/>
          <w:szCs w:val="26"/>
        </w:rPr>
        <w:tab/>
        <w:t>В пункте 8 проекта постановления администрации города Пыть-Яха «О внесении изменений в постановление администрации города от 27.12.2016 № 348-па  «Об утверждении ведомственной целевой программы «Благоустройство города Пыть-Яха на 2017-2019 годы»  (с изм. от 29.03.2017 № 77-па, от 13.06.2017 № 151-па, от 07.08.2017 №206-па, от 06.12.2017 №322-па, от 25.12.2017 №355-па) допущена техническая ошибка в виде лишнего предлога «с» в тексте предложения.</w:t>
      </w:r>
    </w:p>
    <w:p w:rsidR="00A02CC8" w:rsidRPr="006C19FA" w:rsidRDefault="00A02CC8" w:rsidP="00482293">
      <w:pPr>
        <w:tabs>
          <w:tab w:val="left" w:pos="0"/>
        </w:tabs>
        <w:jc w:val="both"/>
        <w:rPr>
          <w:sz w:val="26"/>
          <w:szCs w:val="26"/>
        </w:rPr>
      </w:pPr>
    </w:p>
    <w:p w:rsidR="00A02CC8" w:rsidRPr="006C19FA" w:rsidRDefault="00A02CC8" w:rsidP="00482293">
      <w:pPr>
        <w:spacing w:line="100" w:lineRule="atLeast"/>
        <w:ind w:firstLine="708"/>
        <w:jc w:val="both"/>
        <w:rPr>
          <w:sz w:val="26"/>
          <w:szCs w:val="26"/>
        </w:rPr>
      </w:pPr>
      <w:r w:rsidRPr="006C19FA">
        <w:rPr>
          <w:sz w:val="26"/>
          <w:szCs w:val="26"/>
        </w:rPr>
        <w:t>К проекту постановления имеются следующие предложения:</w:t>
      </w:r>
    </w:p>
    <w:p w:rsidR="00A02CC8" w:rsidRPr="006C19FA" w:rsidRDefault="00A02CC8" w:rsidP="007B5692">
      <w:pPr>
        <w:spacing w:line="100" w:lineRule="atLeast"/>
        <w:jc w:val="both"/>
        <w:rPr>
          <w:sz w:val="26"/>
          <w:szCs w:val="26"/>
        </w:rPr>
      </w:pPr>
      <w:r w:rsidRPr="006C19FA">
        <w:rPr>
          <w:sz w:val="26"/>
          <w:szCs w:val="26"/>
        </w:rPr>
        <w:t>-</w:t>
      </w:r>
      <w:r w:rsidRPr="006C19FA">
        <w:rPr>
          <w:sz w:val="26"/>
          <w:szCs w:val="26"/>
        </w:rPr>
        <w:tab/>
        <w:t>в пункте 8 проекта постановления администрации города Пыть-Яха «О внесении изменений в постановление администрации города от 27.12.2016 № 348-па  «Об утверждении ведомственной целевой программы «Благоустройство города Пыть-Яха на 2017-2019 годы»  (с изм. от 29.03.2017 № 77-па, от 13.06.2017 № 151-па, от 07.08.2017 №206-па, от 06.12.2017 №322-па, от 25.12.2017 №355-па) исправить техническую ошибку.</w:t>
      </w:r>
    </w:p>
    <w:p w:rsidR="00A02CC8" w:rsidRPr="006C19FA" w:rsidRDefault="00A02CC8" w:rsidP="00482293">
      <w:pPr>
        <w:spacing w:line="100" w:lineRule="atLeast"/>
        <w:ind w:firstLine="708"/>
        <w:jc w:val="both"/>
        <w:rPr>
          <w:sz w:val="26"/>
          <w:szCs w:val="26"/>
        </w:rPr>
      </w:pPr>
    </w:p>
    <w:p w:rsidR="00A02CC8" w:rsidRPr="006C19FA" w:rsidRDefault="00A02CC8" w:rsidP="00482293">
      <w:pPr>
        <w:spacing w:line="100" w:lineRule="atLeast"/>
        <w:ind w:firstLine="708"/>
        <w:jc w:val="both"/>
        <w:rPr>
          <w:sz w:val="26"/>
          <w:szCs w:val="26"/>
        </w:rPr>
      </w:pPr>
    </w:p>
    <w:p w:rsidR="00A02CC8" w:rsidRPr="006C19FA" w:rsidRDefault="00A02CC8" w:rsidP="004F46C8">
      <w:pPr>
        <w:jc w:val="both"/>
        <w:rPr>
          <w:sz w:val="26"/>
          <w:szCs w:val="26"/>
        </w:rPr>
      </w:pPr>
      <w:r w:rsidRPr="006C19FA">
        <w:rPr>
          <w:sz w:val="26"/>
          <w:szCs w:val="26"/>
        </w:rPr>
        <w:t>Инспектор</w:t>
      </w:r>
    </w:p>
    <w:p w:rsidR="00A02CC8" w:rsidRPr="006C19FA" w:rsidRDefault="00A02CC8" w:rsidP="004F46C8">
      <w:pPr>
        <w:jc w:val="both"/>
        <w:rPr>
          <w:sz w:val="26"/>
          <w:szCs w:val="26"/>
        </w:rPr>
      </w:pPr>
      <w:r w:rsidRPr="006C19FA">
        <w:rPr>
          <w:sz w:val="26"/>
          <w:szCs w:val="26"/>
        </w:rPr>
        <w:t xml:space="preserve">Счетно-контрольной  палаты </w:t>
      </w:r>
    </w:p>
    <w:p w:rsidR="00A02CC8" w:rsidRPr="006C19FA" w:rsidRDefault="00A02CC8" w:rsidP="006C19FA">
      <w:pPr>
        <w:jc w:val="both"/>
        <w:rPr>
          <w:sz w:val="26"/>
          <w:szCs w:val="26"/>
        </w:rPr>
      </w:pPr>
      <w:r w:rsidRPr="006C19FA">
        <w:rPr>
          <w:sz w:val="26"/>
          <w:szCs w:val="26"/>
        </w:rPr>
        <w:t>города Пыть-Яха</w:t>
      </w:r>
      <w:r w:rsidRPr="006C19FA">
        <w:rPr>
          <w:sz w:val="26"/>
          <w:szCs w:val="26"/>
        </w:rPr>
        <w:tab/>
      </w:r>
      <w:r w:rsidRPr="006C19FA">
        <w:rPr>
          <w:sz w:val="26"/>
          <w:szCs w:val="26"/>
        </w:rPr>
        <w:tab/>
      </w:r>
      <w:r w:rsidRPr="006C19FA">
        <w:rPr>
          <w:sz w:val="26"/>
          <w:szCs w:val="26"/>
        </w:rPr>
        <w:tab/>
        <w:t xml:space="preserve">    </w:t>
      </w:r>
      <w:r w:rsidRPr="006C19FA">
        <w:rPr>
          <w:sz w:val="26"/>
          <w:szCs w:val="26"/>
        </w:rPr>
        <w:tab/>
      </w:r>
      <w:r w:rsidRPr="006C19FA">
        <w:rPr>
          <w:sz w:val="26"/>
          <w:szCs w:val="26"/>
        </w:rPr>
        <w:tab/>
      </w:r>
      <w:r w:rsidRPr="006C19FA">
        <w:rPr>
          <w:sz w:val="26"/>
          <w:szCs w:val="26"/>
        </w:rPr>
        <w:tab/>
        <w:t xml:space="preserve"> </w:t>
      </w:r>
      <w:r w:rsidRPr="006C19FA">
        <w:rPr>
          <w:sz w:val="26"/>
          <w:szCs w:val="26"/>
        </w:rPr>
        <w:tab/>
        <w:t xml:space="preserve">              </w:t>
      </w:r>
      <w:r w:rsidRPr="006C19FA">
        <w:rPr>
          <w:sz w:val="26"/>
          <w:szCs w:val="26"/>
        </w:rPr>
        <w:tab/>
        <w:t xml:space="preserve">Р.А. Богданов </w:t>
      </w:r>
    </w:p>
    <w:sectPr w:rsidR="00A02CC8" w:rsidRPr="006C19FA" w:rsidSect="001F431C">
      <w:footerReference w:type="even" r:id="rId7"/>
      <w:footerReference w:type="default" r:id="rId8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CC8" w:rsidRDefault="00A02CC8">
      <w:r>
        <w:separator/>
      </w:r>
    </w:p>
  </w:endnote>
  <w:endnote w:type="continuationSeparator" w:id="0">
    <w:p w:rsidR="00A02CC8" w:rsidRDefault="00A02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CC8" w:rsidRDefault="00A02CC8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02CC8" w:rsidRDefault="00A02CC8" w:rsidP="00BD69E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CC8" w:rsidRDefault="00A02CC8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02CC8" w:rsidRDefault="00A02CC8" w:rsidP="00BD69E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CC8" w:rsidRDefault="00A02CC8">
      <w:r>
        <w:separator/>
      </w:r>
    </w:p>
  </w:footnote>
  <w:footnote w:type="continuationSeparator" w:id="0">
    <w:p w:rsidR="00A02CC8" w:rsidRDefault="00A02C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646"/>
    <w:multiLevelType w:val="hybridMultilevel"/>
    <w:tmpl w:val="316ECD3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0126CF5"/>
    <w:multiLevelType w:val="hybridMultilevel"/>
    <w:tmpl w:val="15C6AE46"/>
    <w:lvl w:ilvl="0" w:tplc="0F6AC90A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1C3D"/>
    <w:rsid w:val="00013D7F"/>
    <w:rsid w:val="00041027"/>
    <w:rsid w:val="00046EDC"/>
    <w:rsid w:val="00083768"/>
    <w:rsid w:val="000A4E3A"/>
    <w:rsid w:val="000B2E5A"/>
    <w:rsid w:val="000B6439"/>
    <w:rsid w:val="000C2BB3"/>
    <w:rsid w:val="000D064C"/>
    <w:rsid w:val="000D0A52"/>
    <w:rsid w:val="000D6A72"/>
    <w:rsid w:val="00103454"/>
    <w:rsid w:val="00106598"/>
    <w:rsid w:val="001142F1"/>
    <w:rsid w:val="00116478"/>
    <w:rsid w:val="00125FE8"/>
    <w:rsid w:val="00144DE0"/>
    <w:rsid w:val="00162D1A"/>
    <w:rsid w:val="00174826"/>
    <w:rsid w:val="00184DE6"/>
    <w:rsid w:val="001B50EC"/>
    <w:rsid w:val="001E14D4"/>
    <w:rsid w:val="001F431C"/>
    <w:rsid w:val="00203841"/>
    <w:rsid w:val="00243B75"/>
    <w:rsid w:val="0028356C"/>
    <w:rsid w:val="002B61D1"/>
    <w:rsid w:val="002D7245"/>
    <w:rsid w:val="002E5328"/>
    <w:rsid w:val="002F35F8"/>
    <w:rsid w:val="00300280"/>
    <w:rsid w:val="00302BC9"/>
    <w:rsid w:val="00363911"/>
    <w:rsid w:val="0036461E"/>
    <w:rsid w:val="003660E9"/>
    <w:rsid w:val="00394C59"/>
    <w:rsid w:val="003F3396"/>
    <w:rsid w:val="004047A1"/>
    <w:rsid w:val="00404C29"/>
    <w:rsid w:val="00482293"/>
    <w:rsid w:val="004A5F1D"/>
    <w:rsid w:val="004B21A1"/>
    <w:rsid w:val="004C6770"/>
    <w:rsid w:val="004E67FE"/>
    <w:rsid w:val="004F15C0"/>
    <w:rsid w:val="004F46C8"/>
    <w:rsid w:val="004F4F0F"/>
    <w:rsid w:val="00526683"/>
    <w:rsid w:val="00540CC0"/>
    <w:rsid w:val="005527F2"/>
    <w:rsid w:val="00553265"/>
    <w:rsid w:val="00593716"/>
    <w:rsid w:val="00594E81"/>
    <w:rsid w:val="00596424"/>
    <w:rsid w:val="005B32A4"/>
    <w:rsid w:val="005C1C3D"/>
    <w:rsid w:val="005C2437"/>
    <w:rsid w:val="00617A0B"/>
    <w:rsid w:val="006560B8"/>
    <w:rsid w:val="00663C99"/>
    <w:rsid w:val="0066640D"/>
    <w:rsid w:val="00670CF6"/>
    <w:rsid w:val="0067385D"/>
    <w:rsid w:val="00686654"/>
    <w:rsid w:val="00686975"/>
    <w:rsid w:val="006A175B"/>
    <w:rsid w:val="006A1C3B"/>
    <w:rsid w:val="006B1F3D"/>
    <w:rsid w:val="006C19FA"/>
    <w:rsid w:val="006D7B6D"/>
    <w:rsid w:val="00714502"/>
    <w:rsid w:val="00750406"/>
    <w:rsid w:val="00791676"/>
    <w:rsid w:val="0079788D"/>
    <w:rsid w:val="007B5692"/>
    <w:rsid w:val="007E3345"/>
    <w:rsid w:val="00817290"/>
    <w:rsid w:val="00837B65"/>
    <w:rsid w:val="00855079"/>
    <w:rsid w:val="008914F1"/>
    <w:rsid w:val="0089767B"/>
    <w:rsid w:val="009624E8"/>
    <w:rsid w:val="00993B96"/>
    <w:rsid w:val="009B5FBC"/>
    <w:rsid w:val="009C114D"/>
    <w:rsid w:val="00A02CC8"/>
    <w:rsid w:val="00A03915"/>
    <w:rsid w:val="00A33DF5"/>
    <w:rsid w:val="00A37ACE"/>
    <w:rsid w:val="00A43A04"/>
    <w:rsid w:val="00A4700E"/>
    <w:rsid w:val="00A62C6F"/>
    <w:rsid w:val="00A70704"/>
    <w:rsid w:val="00A802C2"/>
    <w:rsid w:val="00AE010C"/>
    <w:rsid w:val="00B04496"/>
    <w:rsid w:val="00BA0741"/>
    <w:rsid w:val="00BA70FB"/>
    <w:rsid w:val="00BB21CC"/>
    <w:rsid w:val="00BC0652"/>
    <w:rsid w:val="00BC7C02"/>
    <w:rsid w:val="00BD3D15"/>
    <w:rsid w:val="00BD69E9"/>
    <w:rsid w:val="00C0060E"/>
    <w:rsid w:val="00C018CF"/>
    <w:rsid w:val="00C146BD"/>
    <w:rsid w:val="00C16658"/>
    <w:rsid w:val="00C169D7"/>
    <w:rsid w:val="00C5731D"/>
    <w:rsid w:val="00CE1D15"/>
    <w:rsid w:val="00D2341B"/>
    <w:rsid w:val="00D7313D"/>
    <w:rsid w:val="00DA1357"/>
    <w:rsid w:val="00DD7416"/>
    <w:rsid w:val="00DF7071"/>
    <w:rsid w:val="00E36111"/>
    <w:rsid w:val="00EB53E4"/>
    <w:rsid w:val="00F10E33"/>
    <w:rsid w:val="00F27C58"/>
    <w:rsid w:val="00F9408F"/>
    <w:rsid w:val="00FC6752"/>
    <w:rsid w:val="00FD1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C9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C1C3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C1C3D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C1C3D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5C1C3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5C1C3D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F94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940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281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1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1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826</TotalTime>
  <Pages>2</Pages>
  <Words>848</Words>
  <Characters>4837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cp:lastPrinted>2017-07-25T03:29:00Z</cp:lastPrinted>
  <dcterms:created xsi:type="dcterms:W3CDTF">2017-07-14T07:26:00Z</dcterms:created>
  <dcterms:modified xsi:type="dcterms:W3CDTF">2018-04-11T04:10:00Z</dcterms:modified>
</cp:coreProperties>
</file>